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Министерство культуры Чеченской Республики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ГАУ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ЧГТД им. Х.Нурадилова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Технический райдер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851" w:leader="none"/>
        </w:tabs>
        <w:suppressAutoHyphens w:val="true"/>
        <w:spacing w:before="0" w:after="0" w:line="240"/>
        <w:ind w:right="0" w:left="20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364024,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Российская Федерация, г. Грозный, </w:t>
      </w:r>
    </w:p>
    <w:p>
      <w:pPr>
        <w:tabs>
          <w:tab w:val="left" w:pos="851" w:leader="none"/>
        </w:tabs>
        <w:suppressAutoHyphens w:val="true"/>
        <w:spacing w:before="0" w:after="0" w:line="240"/>
        <w:ind w:right="0" w:left="20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22222"/>
          <w:spacing w:val="0"/>
          <w:position w:val="0"/>
          <w:sz w:val="24"/>
          <w:shd w:fill="FFFFFF" w:val="clear"/>
        </w:rPr>
        <w:t xml:space="preserve">ул. Германа Угрюмова, 73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 ГАУ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Чеченский национальный драматический театр имени Х. Нурадилова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» (7431,30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кв/м).</w:t>
      </w:r>
    </w:p>
    <w:p>
      <w:pPr>
        <w:tabs>
          <w:tab w:val="left" w:pos="851" w:leader="none"/>
        </w:tabs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Площадь нежилого помещения: 7431,30 кв.м.; </w:t>
      </w:r>
    </w:p>
    <w:p>
      <w:pPr>
        <w:tabs>
          <w:tab w:val="left" w:pos="851" w:leader="none"/>
        </w:tabs>
        <w:suppressAutoHyphens w:val="true"/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Вместимость нежилого помещения: до 800  чел.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СЦЕНА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Ширина 12м.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Глубина 15м.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Высота до софитов 7м. 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Всего 5 софитов + 1 выносной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Колосники 27м.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Зеркало сцены по порталам: ширина 11м. высота 6м.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Кол-во штанкетных подъёмов в пространстве коробки сцены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34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Одежда сцены: чёрный кабинет.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Зал: 794 мест.</w:t>
      </w:r>
    </w:p>
    <w:p>
      <w:pPr>
        <w:numPr>
          <w:ilvl w:val="0"/>
          <w:numId w:val="7"/>
        </w:num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Карманы сцены (левый, правый) 5м. х 10м.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Выносной софит в зрительном зале Прожектор с полным вращением Martin MAC 2000 Wash  4шт. Martin mac600 2 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Осветительные ложи зрительного зала, 2 левые 2 правые в каждой ложе по 6 профильных прожектора 1000 w zoom 12-28 град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Прострелы порталов (левый и правый) по 4 линзовых прожектора 1200w 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Башни передвижные по 3 с каждой стороны. На каждой по 3 линзовых прожектора 1200w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Первый софит:  Светильник рассеянного света, асимметричный 4х камерный линейный 4х1000w  4 шт. Прожектор с полным вращением  Martin MAC 2000 Wash  4шт.  Линзовый прожекторо 1200w 4 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Второй софит: Светильник рассеянного света, асимметричный 4х камерный “квадрат”  4х1000w  4 шт. Линзовый прожекторо 1200w 4 шт. Заливные светодиодные прожектора с полным вращением Clay Paky Aleda K-10  4 шт. Светильник UV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Третий софит: Светильник рассеянного света, асимметричный 4х камерный “квадрат”  4х1000w 4 шт  Прибор с полным вращением  Martin MAC 2000 Performance 4 шт.  Source Four PAR EA 750 w  25 шт.  Прибор с полным вращением Clay Paky sharpy   5 шт. Светильник UV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Четвертый софит:   Светильник рассеянного света, асимметричный 4х камерный “квадрат”  4х1000w  4 шт  Прибор с полным вращением  Martin MAC 2000 Performance 4 шт.  Source Four PAR EA 750 w  25 шт.  Прибор с полным вращением Clay Paky sharpy   5 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Пятый софит: Par 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 Светильник рассеянного света, асимметричный 4х камерный “квадрат”  4х1000w   4 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Прожектор следящего света 1200w  2 шт.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Светодиодный экран (шаг пикселя 8 мм)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60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м2.</w:t>
      </w:r>
    </w:p>
    <w:p>
      <w:pPr>
        <w:numPr>
          <w:ilvl w:val="0"/>
          <w:numId w:val="9"/>
        </w:numPr>
        <w:tabs>
          <w:tab w:val="left" w:pos="426" w:leader="none"/>
        </w:tabs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Пульт управления сценическим светом   - ETC Congo.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ЗВУК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1"/>
        </w:num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MICA  -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Активная компактная акустическая система (элемент линейного массива),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Вт, 60Гц-18кГц, 138dB/1м пик, 100град. гориз., 2х10"+2х3" REM, 105,2х34х45,2см, 70кг     (16 шт.).</w:t>
      </w:r>
    </w:p>
    <w:p>
      <w:pPr>
        <w:numPr>
          <w:ilvl w:val="0"/>
          <w:numId w:val="13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600-HP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Компактный активный сабвуфер, 2250W, 36-150Гц, 138dB пик, c подвесом и RMS    (8 шт.).</w:t>
      </w:r>
    </w:p>
    <w:p>
      <w:pPr>
        <w:numPr>
          <w:ilvl w:val="0"/>
          <w:numId w:val="13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PSM-2 -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Активный напольный монитор, 1240W, 48-18,6кГц, 139dB/1м пик, 50х50град.,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12"+2"CD, 61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х48х37см, 41кг   (4 шт.).</w:t>
      </w:r>
    </w:p>
    <w:p>
      <w:pPr>
        <w:numPr>
          <w:ilvl w:val="0"/>
          <w:numId w:val="15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CQ-2 -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Активная акустическая система, 1240W, 36Гц-20кГц, 136dB, 50х40град.,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15"+2"CD, 53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х76х56см, 59кг  (2 шт.).</w:t>
      </w:r>
    </w:p>
    <w:p>
      <w:pPr>
        <w:numPr>
          <w:ilvl w:val="0"/>
          <w:numId w:val="17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GALILEO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Полнофункциональный цифровой матричный контроллер для АС Meyer Sound, прямая связь с SIM 3 анализатором, 6 входов (аналог и AES) x 16 выходов (аналог) (1 шт.).</w:t>
      </w:r>
    </w:p>
    <w:p>
      <w:pPr>
        <w:numPr>
          <w:ilvl w:val="0"/>
          <w:numId w:val="17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YAMAHA PM5D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Цифровая микшерная консоль, 48 входов, 64 канала, 24 шины (FOH)</w:t>
      </w:r>
    </w:p>
    <w:p>
      <w:pPr>
        <w:numPr>
          <w:ilvl w:val="0"/>
          <w:numId w:val="17"/>
        </w:num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Микрофоны: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Shure: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Комплект для барабанов DMK 57-52 (1 шт.);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Beta 98D/S (5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шт.) SM 81 (6 шт.) Beta 91 (2 шт.);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Shure SM58 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шт.); 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Радиосистема Shure ULXP24sm58 (6 шт.);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Радиосистема Shure ULXP24 с головными микрофонами  (3 шт.).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8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Светодиодный экран: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разрешение 1920х1080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9">
    <w:abstractNumId w:val="24"/>
  </w:num>
  <w:num w:numId="11">
    <w:abstractNumId w:val="18"/>
  </w:num>
  <w:num w:numId="13">
    <w:abstractNumId w:val="12"/>
  </w:num>
  <w:num w:numId="15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